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7CFB" w14:textId="77777777" w:rsidR="00BE2809" w:rsidRPr="000B47BB" w:rsidRDefault="00BE2809" w:rsidP="00BE280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809" w:rsidRPr="000B47BB" w14:paraId="6F7CF4BA" w14:textId="77777777" w:rsidTr="004B7F46">
        <w:tc>
          <w:tcPr>
            <w:tcW w:w="9062" w:type="dxa"/>
            <w:gridSpan w:val="2"/>
          </w:tcPr>
          <w:p w14:paraId="1E1D9229" w14:textId="77777777" w:rsidR="00BE2809" w:rsidRPr="000B47BB" w:rsidRDefault="00BE2809" w:rsidP="004B7F46">
            <w:pPr>
              <w:jc w:val="center"/>
            </w:pPr>
            <w:r w:rsidRPr="000B47BB">
              <w:t>Obrazac</w:t>
            </w:r>
            <w:r>
              <w:t xml:space="preserve"> </w:t>
            </w:r>
            <w:r w:rsidR="007156AF">
              <w:t>„</w:t>
            </w:r>
            <w:r>
              <w:t>M</w:t>
            </w:r>
            <w:r w:rsidRPr="000B47BB">
              <w:t>etodičkih preporuka za ostvarivanje odgojno-obrazovnih ishoda predmetnih kurikuluma i međupredmetnih tema za osnovnu i srednju školu</w:t>
            </w:r>
            <w:r w:rsidR="007156AF">
              <w:t>“</w:t>
            </w:r>
          </w:p>
        </w:tc>
      </w:tr>
      <w:tr w:rsidR="00BE2809" w:rsidRPr="000B47BB" w14:paraId="5B46C3C0" w14:textId="77777777" w:rsidTr="004B7F46">
        <w:tc>
          <w:tcPr>
            <w:tcW w:w="9062" w:type="dxa"/>
            <w:gridSpan w:val="2"/>
          </w:tcPr>
          <w:p w14:paraId="27C56880" w14:textId="77777777" w:rsidR="00BE2809" w:rsidRPr="00275C95" w:rsidRDefault="00BE2809" w:rsidP="007156AF">
            <w:pPr>
              <w:jc w:val="center"/>
              <w:rPr>
                <w:b/>
              </w:rPr>
            </w:pPr>
            <w:r w:rsidRPr="00275C95">
              <w:rPr>
                <w:b/>
              </w:rPr>
              <w:t>OSNOVNI PODACI</w:t>
            </w:r>
          </w:p>
        </w:tc>
      </w:tr>
      <w:tr w:rsidR="00BE2809" w:rsidRPr="000B47BB" w14:paraId="12F3A33D" w14:textId="77777777" w:rsidTr="004B7F46">
        <w:tc>
          <w:tcPr>
            <w:tcW w:w="4531" w:type="dxa"/>
          </w:tcPr>
          <w:p w14:paraId="44D08101" w14:textId="77777777"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Ime i prezime</w:t>
            </w:r>
          </w:p>
        </w:tc>
        <w:tc>
          <w:tcPr>
            <w:tcW w:w="4531" w:type="dxa"/>
          </w:tcPr>
          <w:p w14:paraId="0DF1DE8E" w14:textId="02566E92" w:rsidR="00BE2809" w:rsidRPr="000B47BB" w:rsidRDefault="00693A42" w:rsidP="004B7F46">
            <w:r>
              <w:t>Darinka Šimunčić</w:t>
            </w:r>
          </w:p>
        </w:tc>
      </w:tr>
      <w:tr w:rsidR="00BE2809" w:rsidRPr="000B47BB" w14:paraId="6A98F6CA" w14:textId="77777777" w:rsidTr="004B7F46">
        <w:tc>
          <w:tcPr>
            <w:tcW w:w="4531" w:type="dxa"/>
          </w:tcPr>
          <w:p w14:paraId="27CA10BC" w14:textId="77777777"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Zvanje</w:t>
            </w:r>
          </w:p>
        </w:tc>
        <w:tc>
          <w:tcPr>
            <w:tcW w:w="4531" w:type="dxa"/>
          </w:tcPr>
          <w:p w14:paraId="0DF0D145" w14:textId="5577A631" w:rsidR="00BE2809" w:rsidRPr="000B47BB" w:rsidRDefault="00693A42" w:rsidP="004B7F46">
            <w:r>
              <w:t>Profesor fizičke kulture</w:t>
            </w:r>
            <w:r w:rsidR="006538A3">
              <w:t xml:space="preserve"> </w:t>
            </w:r>
          </w:p>
        </w:tc>
      </w:tr>
      <w:tr w:rsidR="00BE2809" w:rsidRPr="000B47BB" w14:paraId="57248749" w14:textId="77777777" w:rsidTr="004B7F46">
        <w:tc>
          <w:tcPr>
            <w:tcW w:w="4531" w:type="dxa"/>
          </w:tcPr>
          <w:p w14:paraId="0940A277" w14:textId="77777777"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Naziv škole u kojoj ste trenutačno zaposleni</w:t>
            </w:r>
          </w:p>
        </w:tc>
        <w:tc>
          <w:tcPr>
            <w:tcW w:w="4531" w:type="dxa"/>
          </w:tcPr>
          <w:p w14:paraId="0FA5651B" w14:textId="07D6DA6F" w:rsidR="00BE2809" w:rsidRPr="000B47BB" w:rsidRDefault="00F45065" w:rsidP="004B7F46">
            <w:r>
              <w:t>Oš Ljudevita Modeca Križevci</w:t>
            </w:r>
          </w:p>
        </w:tc>
      </w:tr>
      <w:tr w:rsidR="00BE2809" w:rsidRPr="000B47BB" w14:paraId="6E4BA346" w14:textId="77777777" w:rsidTr="004B7F46">
        <w:tc>
          <w:tcPr>
            <w:tcW w:w="4531" w:type="dxa"/>
          </w:tcPr>
          <w:p w14:paraId="2F66EA7D" w14:textId="77777777"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Adresa elektroničke pošte</w:t>
            </w:r>
          </w:p>
        </w:tc>
        <w:tc>
          <w:tcPr>
            <w:tcW w:w="4531" w:type="dxa"/>
          </w:tcPr>
          <w:p w14:paraId="1A3E97A0" w14:textId="66166EA6" w:rsidR="00BE2809" w:rsidRPr="000B47BB" w:rsidRDefault="0079151D" w:rsidP="004B7F46">
            <w:hyperlink r:id="rId7" w:history="1">
              <w:r w:rsidR="00D24922" w:rsidRPr="00DD6A9B">
                <w:rPr>
                  <w:rStyle w:val="Hiperveza"/>
                </w:rPr>
                <w:t>Darinka.simuncic@skole.hr</w:t>
              </w:r>
            </w:hyperlink>
          </w:p>
        </w:tc>
      </w:tr>
      <w:tr w:rsidR="00BE2809" w:rsidRPr="000B47BB" w14:paraId="65727E88" w14:textId="77777777" w:rsidTr="004B7F46">
        <w:tc>
          <w:tcPr>
            <w:tcW w:w="4531" w:type="dxa"/>
          </w:tcPr>
          <w:p w14:paraId="66C39F93" w14:textId="77777777" w:rsidR="00BE2809" w:rsidRPr="000B47BB" w:rsidRDefault="00BE2809" w:rsidP="007156AF">
            <w:pPr>
              <w:rPr>
                <w:b/>
              </w:rPr>
            </w:pPr>
            <w:r w:rsidRPr="000B47BB">
              <w:rPr>
                <w:b/>
              </w:rPr>
              <w:t xml:space="preserve">Naslov </w:t>
            </w:r>
            <w:r w:rsidR="007156AF">
              <w:rPr>
                <w:b/>
              </w:rPr>
              <w:t>m</w:t>
            </w:r>
            <w:r w:rsidRPr="00E80687">
              <w:rPr>
                <w:b/>
              </w:rPr>
              <w:t xml:space="preserve">etodičkih preporuka </w:t>
            </w:r>
          </w:p>
        </w:tc>
        <w:tc>
          <w:tcPr>
            <w:tcW w:w="4531" w:type="dxa"/>
          </w:tcPr>
          <w:p w14:paraId="79CDC103" w14:textId="41445B43" w:rsidR="00BE2809" w:rsidRPr="000B47BB" w:rsidRDefault="00A05C57" w:rsidP="004B7F46">
            <w:r>
              <w:t>Kružn</w:t>
            </w:r>
            <w:r w:rsidR="00401C4E">
              <w:t>a postava</w:t>
            </w:r>
          </w:p>
        </w:tc>
      </w:tr>
      <w:tr w:rsidR="00BE2809" w:rsidRPr="000B47BB" w14:paraId="12DC38F2" w14:textId="77777777" w:rsidTr="004B7F46">
        <w:tc>
          <w:tcPr>
            <w:tcW w:w="4531" w:type="dxa"/>
          </w:tcPr>
          <w:p w14:paraId="746D1DB7" w14:textId="77777777"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Predmet (ili međupredmetna tema)</w:t>
            </w:r>
          </w:p>
        </w:tc>
        <w:tc>
          <w:tcPr>
            <w:tcW w:w="4531" w:type="dxa"/>
          </w:tcPr>
          <w:p w14:paraId="1919EE6B" w14:textId="5AB2314B" w:rsidR="00BE2809" w:rsidRPr="000B47BB" w:rsidRDefault="00562F07" w:rsidP="004B7F46">
            <w:r>
              <w:t>Tjelesna i zdravstvena kultura</w:t>
            </w:r>
          </w:p>
        </w:tc>
      </w:tr>
      <w:tr w:rsidR="00BE2809" w:rsidRPr="000B47BB" w14:paraId="0966512F" w14:textId="77777777" w:rsidTr="004B7F46">
        <w:tc>
          <w:tcPr>
            <w:tcW w:w="4531" w:type="dxa"/>
          </w:tcPr>
          <w:p w14:paraId="258146A0" w14:textId="77777777" w:rsidR="00BE2809" w:rsidRPr="000B47BB" w:rsidRDefault="00BE2809" w:rsidP="008E4FD3">
            <w:pPr>
              <w:rPr>
                <w:b/>
              </w:rPr>
            </w:pPr>
            <w:r>
              <w:rPr>
                <w:b/>
              </w:rPr>
              <w:t xml:space="preserve">Za međupredmetnu temu </w:t>
            </w:r>
            <w:r w:rsidR="008E4FD3">
              <w:rPr>
                <w:b/>
              </w:rPr>
              <w:t xml:space="preserve">obavezno </w:t>
            </w:r>
            <w:r>
              <w:rPr>
                <w:b/>
              </w:rPr>
              <w:t xml:space="preserve">navesti u </w:t>
            </w:r>
            <w:r w:rsidR="007156AF">
              <w:rPr>
                <w:b/>
              </w:rPr>
              <w:t>s</w:t>
            </w:r>
            <w:r>
              <w:rPr>
                <w:b/>
              </w:rPr>
              <w:t>k</w:t>
            </w:r>
            <w:r w:rsidR="007156AF">
              <w:rPr>
                <w:b/>
              </w:rPr>
              <w:t>lopu</w:t>
            </w:r>
            <w:r>
              <w:rPr>
                <w:b/>
              </w:rPr>
              <w:t xml:space="preserve"> kojeg</w:t>
            </w:r>
            <w:r w:rsidR="00A51716">
              <w:rPr>
                <w:b/>
              </w:rPr>
              <w:t>a</w:t>
            </w:r>
            <w:r w:rsidR="008E4FD3">
              <w:rPr>
                <w:b/>
              </w:rPr>
              <w:t xml:space="preserve"> nastavnoga predmeta se izvodi. </w:t>
            </w:r>
            <w:r w:rsidR="008E4FD3" w:rsidRPr="00DB323E">
              <w:rPr>
                <w:i/>
              </w:rPr>
              <w:t xml:space="preserve">Dodatno može i </w:t>
            </w:r>
            <w:r w:rsidRPr="00DB323E">
              <w:rPr>
                <w:i/>
              </w:rPr>
              <w:t>sat razrednik</w:t>
            </w:r>
            <w:r w:rsidR="003C78F9">
              <w:rPr>
                <w:i/>
              </w:rPr>
              <w:t>a</w:t>
            </w:r>
            <w:r w:rsidR="008E4FD3" w:rsidRPr="00DB323E">
              <w:rPr>
                <w:i/>
              </w:rPr>
              <w:t xml:space="preserve"> ili izvannastavna aktivnost, ali najmanje jedan nastavni predmet je obavezan.</w:t>
            </w:r>
          </w:p>
        </w:tc>
        <w:tc>
          <w:tcPr>
            <w:tcW w:w="4531" w:type="dxa"/>
          </w:tcPr>
          <w:p w14:paraId="6B7F3021" w14:textId="77777777" w:rsidR="00BE2809" w:rsidRPr="000B47BB" w:rsidRDefault="00BE2809" w:rsidP="004B7F46"/>
        </w:tc>
      </w:tr>
      <w:tr w:rsidR="00BE2809" w:rsidRPr="000B47BB" w14:paraId="4F9B5087" w14:textId="77777777" w:rsidTr="004B7F46">
        <w:tc>
          <w:tcPr>
            <w:tcW w:w="4531" w:type="dxa"/>
          </w:tcPr>
          <w:p w14:paraId="354540D5" w14:textId="77777777"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Razred</w:t>
            </w:r>
          </w:p>
        </w:tc>
        <w:tc>
          <w:tcPr>
            <w:tcW w:w="4531" w:type="dxa"/>
          </w:tcPr>
          <w:p w14:paraId="3CD4ED2B" w14:textId="3861B1A3" w:rsidR="00BE2809" w:rsidRPr="000B47BB" w:rsidRDefault="00562F07" w:rsidP="004B7F46">
            <w:r>
              <w:t>8.razred</w:t>
            </w:r>
          </w:p>
        </w:tc>
      </w:tr>
      <w:tr w:rsidR="00BE2809" w:rsidRPr="000B47BB" w14:paraId="3CE1849B" w14:textId="77777777" w:rsidTr="004B7F46">
        <w:tc>
          <w:tcPr>
            <w:tcW w:w="9062" w:type="dxa"/>
            <w:gridSpan w:val="2"/>
          </w:tcPr>
          <w:p w14:paraId="146D36F1" w14:textId="77777777" w:rsidR="00BE2809" w:rsidRPr="000B47BB" w:rsidRDefault="00BE2809" w:rsidP="004B7F46">
            <w:pPr>
              <w:jc w:val="center"/>
            </w:pPr>
            <w:r>
              <w:rPr>
                <w:b/>
              </w:rPr>
              <w:t>OBVEZNI ELEMENTI</w:t>
            </w:r>
          </w:p>
        </w:tc>
      </w:tr>
      <w:tr w:rsidR="00BE2809" w:rsidRPr="000B47BB" w14:paraId="31F11923" w14:textId="77777777" w:rsidTr="004B7F46">
        <w:tc>
          <w:tcPr>
            <w:tcW w:w="4531" w:type="dxa"/>
          </w:tcPr>
          <w:p w14:paraId="32A90BF8" w14:textId="77777777" w:rsidR="00BE2809" w:rsidRPr="000B47BB" w:rsidRDefault="00BE2809" w:rsidP="00A51716">
            <w:pPr>
              <w:rPr>
                <w:b/>
              </w:rPr>
            </w:pPr>
            <w:r w:rsidRPr="000B47BB">
              <w:rPr>
                <w:b/>
              </w:rPr>
              <w:t>Odgojno-obrazovni ishod (oznaka i tekst iz kurikuluma</w:t>
            </w:r>
            <w:r>
              <w:t xml:space="preserve"> </w:t>
            </w:r>
            <w:r w:rsidRPr="00275C95">
              <w:rPr>
                <w:b/>
              </w:rPr>
              <w:t>predmeta ili međupredmetnih tema objavljenih u NN</w:t>
            </w:r>
            <w:r w:rsidRPr="000B47BB">
              <w:rPr>
                <w:b/>
              </w:rPr>
              <w:t>)</w:t>
            </w:r>
          </w:p>
        </w:tc>
        <w:tc>
          <w:tcPr>
            <w:tcW w:w="4531" w:type="dxa"/>
          </w:tcPr>
          <w:p w14:paraId="5F0A9BB6" w14:textId="77777777" w:rsidR="001857B0" w:rsidRDefault="001857B0" w:rsidP="004B7F46">
            <w:r>
              <w:t xml:space="preserve">OŠ </w:t>
            </w:r>
            <w:r w:rsidR="005B70EE">
              <w:t xml:space="preserve">A.8.1. Izvodi strukture gibanja koje su povezane s temeljnim kineziološkim </w:t>
            </w:r>
            <w:r w:rsidR="00CF0870">
              <w:t>teorijskim i motoričkim znanjima</w:t>
            </w:r>
          </w:p>
          <w:p w14:paraId="245A20E5" w14:textId="77777777" w:rsidR="00E8786F" w:rsidRDefault="00EE04AF" w:rsidP="004B7F46">
            <w:r>
              <w:t xml:space="preserve">OŠ </w:t>
            </w:r>
            <w:r w:rsidR="001857B0">
              <w:t>B</w:t>
            </w:r>
            <w:r w:rsidR="00CF0870">
              <w:t>.8.</w:t>
            </w:r>
            <w:r w:rsidR="001857B0">
              <w:t>1</w:t>
            </w:r>
            <w:r w:rsidR="00CF0870">
              <w:t>.</w:t>
            </w:r>
            <w:r w:rsidR="00F8529D">
              <w:t xml:space="preserve">Izvodi </w:t>
            </w:r>
            <w:r w:rsidR="00E46BF4">
              <w:t>primjerene vježbe za razvoj motoričkih i funkcionalnih sposobnosti</w:t>
            </w:r>
          </w:p>
          <w:p w14:paraId="7C52A77F" w14:textId="63FF8BBA" w:rsidR="00FD0DB4" w:rsidRDefault="00E8786F" w:rsidP="004B7F46">
            <w:r>
              <w:t>OŠ C.8.1.</w:t>
            </w:r>
            <w:r w:rsidR="00B151D3">
              <w:t>.4/5.2</w:t>
            </w:r>
          </w:p>
          <w:p w14:paraId="374E8C4E" w14:textId="77777777" w:rsidR="004D5923" w:rsidRDefault="00FD0DB4" w:rsidP="004B7F46">
            <w:r>
              <w:t>OŠ</w:t>
            </w:r>
            <w:r w:rsidR="00291B83">
              <w:t xml:space="preserve"> D</w:t>
            </w:r>
            <w:r w:rsidR="007057B2">
              <w:t>.</w:t>
            </w:r>
            <w:r w:rsidR="00291B83">
              <w:t>8.</w:t>
            </w:r>
            <w:r w:rsidR="007057B2">
              <w:t xml:space="preserve">1. Izvodi </w:t>
            </w:r>
            <w:r w:rsidR="00216EC5">
              <w:t xml:space="preserve">jednostavnije </w:t>
            </w:r>
            <w:r w:rsidR="00CC58A7">
              <w:t>vježbe za aktivaciju sustava za kretanje i pravilno držanje.</w:t>
            </w:r>
          </w:p>
          <w:p w14:paraId="1A3D04E2" w14:textId="7539C382" w:rsidR="00CF0870" w:rsidRPr="000B47BB" w:rsidRDefault="004D5923" w:rsidP="004B7F46">
            <w:r>
              <w:t>OŠ D.8.4.</w:t>
            </w:r>
            <w:r w:rsidR="005D5644">
              <w:t>Primjenjuje motoričke aktivnosti u slobodno vrijeme.</w:t>
            </w:r>
            <w:r w:rsidR="00CF0870">
              <w:t xml:space="preserve"> </w:t>
            </w:r>
          </w:p>
        </w:tc>
      </w:tr>
      <w:tr w:rsidR="00BE2809" w:rsidRPr="000B47BB" w14:paraId="0207BC6B" w14:textId="77777777" w:rsidTr="004B7F46">
        <w:tc>
          <w:tcPr>
            <w:tcW w:w="4531" w:type="dxa"/>
          </w:tcPr>
          <w:p w14:paraId="095E0EB0" w14:textId="77777777"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Tijek nastavnog</w:t>
            </w:r>
            <w:r w:rsidR="00A51716">
              <w:rPr>
                <w:b/>
              </w:rPr>
              <w:t>a</w:t>
            </w:r>
            <w:r w:rsidRPr="000B47BB">
              <w:rPr>
                <w:b/>
              </w:rPr>
              <w:t xml:space="preserve"> sata</w:t>
            </w:r>
          </w:p>
        </w:tc>
        <w:tc>
          <w:tcPr>
            <w:tcW w:w="4531" w:type="dxa"/>
          </w:tcPr>
          <w:p w14:paraId="31ED3FFB" w14:textId="77777777" w:rsidR="00BE2809" w:rsidRDefault="00BA32EE" w:rsidP="004B7F46">
            <w:r>
              <w:t>Uvodno – pripremni dio sata</w:t>
            </w:r>
            <w:r w:rsidR="00AF53B6">
              <w:t>,</w:t>
            </w:r>
            <w:r>
              <w:t xml:space="preserve"> </w:t>
            </w:r>
            <w:r w:rsidR="00AF53B6">
              <w:t>trajanje 12 minuta</w:t>
            </w:r>
            <w:r w:rsidR="00632D62">
              <w:t>;</w:t>
            </w:r>
          </w:p>
          <w:p w14:paraId="2E117165" w14:textId="77777777" w:rsidR="00632D62" w:rsidRDefault="00A470E5" w:rsidP="004B7F46">
            <w:r>
              <w:t>Glavni dio sata, trajanje 23 minute;</w:t>
            </w:r>
          </w:p>
          <w:p w14:paraId="78662789" w14:textId="054E33AB" w:rsidR="00A470E5" w:rsidRPr="000B47BB" w:rsidRDefault="00A470E5" w:rsidP="004B7F46">
            <w:r>
              <w:t>Završni dio sata, trajanje 5 minuta</w:t>
            </w:r>
          </w:p>
        </w:tc>
      </w:tr>
      <w:tr w:rsidR="00BE2809" w:rsidRPr="000B47BB" w14:paraId="21373CFC" w14:textId="77777777" w:rsidTr="004B7F46">
        <w:tc>
          <w:tcPr>
            <w:tcW w:w="4531" w:type="dxa"/>
          </w:tcPr>
          <w:p w14:paraId="7DD3FBE8" w14:textId="77777777"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Opis svih aktivnosti (što rade učenici, a što učitelj/nastavnik)</w:t>
            </w:r>
          </w:p>
        </w:tc>
        <w:tc>
          <w:tcPr>
            <w:tcW w:w="4531" w:type="dxa"/>
          </w:tcPr>
          <w:p w14:paraId="7877FA2A" w14:textId="5CAE53C8" w:rsidR="00BE2809" w:rsidRDefault="00EB023C" w:rsidP="004B7F46">
            <w:r>
              <w:t>Uvodno – pripremni dio sata</w:t>
            </w:r>
            <w:r w:rsidR="0084722C">
              <w:t>, 12 minuta, širina dvorane (</w:t>
            </w:r>
            <w:r w:rsidR="007940CC">
              <w:t xml:space="preserve"> </w:t>
            </w:r>
            <w:r w:rsidR="0084722C">
              <w:t>20m</w:t>
            </w:r>
            <w:r w:rsidR="007940CC">
              <w:t xml:space="preserve"> </w:t>
            </w:r>
            <w:r w:rsidR="0084722C">
              <w:t>)</w:t>
            </w:r>
          </w:p>
          <w:p w14:paraId="3ADC58B8" w14:textId="77777777" w:rsidR="00382B01" w:rsidRDefault="00382B01" w:rsidP="004B7F46">
            <w:r>
              <w:t>-škola trčanja</w:t>
            </w:r>
            <w:r w:rsidR="005A6F92">
              <w:t xml:space="preserve"> </w:t>
            </w:r>
            <w:r>
              <w:t>:</w:t>
            </w:r>
            <w:r w:rsidR="00695E00">
              <w:t xml:space="preserve"> v</w:t>
            </w:r>
            <w:r w:rsidR="008943BB">
              <w:t xml:space="preserve">ježbe zagrijavanja za cijelo </w:t>
            </w:r>
            <w:r w:rsidR="00C37B39">
              <w:t>tijelo</w:t>
            </w:r>
            <w:r w:rsidR="00ED5B4F">
              <w:t xml:space="preserve">. Učitelj opisuje i demonstrira zadanu </w:t>
            </w:r>
            <w:r w:rsidR="00ED5B4F">
              <w:lastRenderedPageBreak/>
              <w:t>vježbu</w:t>
            </w:r>
            <w:r w:rsidR="006D387B">
              <w:t>, uočava i ispravlja pogreške. Učenici izvode</w:t>
            </w:r>
            <w:r w:rsidR="00ED531D">
              <w:t xml:space="preserve"> vježbe</w:t>
            </w:r>
            <w:r w:rsidR="00C3718C">
              <w:t xml:space="preserve"> oblikovanja koje pripremaju zglobno</w:t>
            </w:r>
            <w:r w:rsidR="00176DD6">
              <w:t xml:space="preserve"> -</w:t>
            </w:r>
            <w:r w:rsidR="00C3718C">
              <w:t xml:space="preserve"> mišićni sustav</w:t>
            </w:r>
            <w:r w:rsidR="00176DD6">
              <w:t xml:space="preserve"> za daljnje napore. Učitelj</w:t>
            </w:r>
            <w:r w:rsidR="00CD1545">
              <w:t xml:space="preserve"> obilazi učenike i po potrebi ih ispravlja.</w:t>
            </w:r>
          </w:p>
          <w:p w14:paraId="064A2E91" w14:textId="77777777" w:rsidR="009E77D0" w:rsidRDefault="009E77D0" w:rsidP="004B7F46"/>
          <w:p w14:paraId="3E3BC68D" w14:textId="38D65BBE" w:rsidR="006E2706" w:rsidRDefault="009E279B" w:rsidP="004B7F46">
            <w:r>
              <w:t>Kružn</w:t>
            </w:r>
            <w:r w:rsidR="00B7468B">
              <w:t>a postava</w:t>
            </w:r>
            <w:r w:rsidR="00FC0E89">
              <w:t>, 6 motoričkih zadataka</w:t>
            </w:r>
          </w:p>
          <w:p w14:paraId="4873E579" w14:textId="1E40B1B6" w:rsidR="003621B2" w:rsidRPr="000B47BB" w:rsidRDefault="00D8354A" w:rsidP="004B7F46">
            <w:r>
              <w:t>Završni dio: istezanje</w:t>
            </w:r>
          </w:p>
        </w:tc>
      </w:tr>
      <w:tr w:rsidR="00BE2809" w:rsidRPr="000B47BB" w14:paraId="5BC82761" w14:textId="77777777" w:rsidTr="004B7F46">
        <w:tc>
          <w:tcPr>
            <w:tcW w:w="4531" w:type="dxa"/>
          </w:tcPr>
          <w:p w14:paraId="5F2B43D8" w14:textId="3050275E"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lastRenderedPageBreak/>
              <w:t>Sadržaji koji se koriste u aktivnostima</w:t>
            </w:r>
          </w:p>
        </w:tc>
        <w:tc>
          <w:tcPr>
            <w:tcW w:w="4531" w:type="dxa"/>
          </w:tcPr>
          <w:p w14:paraId="08FDEAB8" w14:textId="5221852E" w:rsidR="00E96201" w:rsidRDefault="00E97BBB" w:rsidP="00727444">
            <w:r>
              <w:t>Hodanje, trčanje</w:t>
            </w:r>
            <w:r w:rsidR="00D00264">
              <w:t>,</w:t>
            </w:r>
            <w:r>
              <w:t xml:space="preserve"> poskoci</w:t>
            </w:r>
          </w:p>
          <w:p w14:paraId="6ED63FB4" w14:textId="67F633BA" w:rsidR="00E97BBB" w:rsidRDefault="00E97BBB" w:rsidP="00727444">
            <w:r>
              <w:t>Pripremne vježbe</w:t>
            </w:r>
            <w:r w:rsidR="00D16D77">
              <w:t>:</w:t>
            </w:r>
          </w:p>
          <w:p w14:paraId="6B2B601A" w14:textId="302FF420" w:rsidR="00D16D77" w:rsidRDefault="00D16D77" w:rsidP="00D16D77">
            <w:pPr>
              <w:pStyle w:val="Odlomakpopisa"/>
              <w:numPr>
                <w:ilvl w:val="0"/>
                <w:numId w:val="3"/>
              </w:numPr>
            </w:pPr>
            <w:r>
              <w:t>Kruženje rukama naprijed i natrag</w:t>
            </w:r>
          </w:p>
          <w:p w14:paraId="3AB54B1D" w14:textId="4D5BF172" w:rsidR="00D16D77" w:rsidRDefault="00D00264" w:rsidP="00D16D77">
            <w:pPr>
              <w:pStyle w:val="Odlomakpopisa"/>
              <w:numPr>
                <w:ilvl w:val="0"/>
                <w:numId w:val="3"/>
              </w:numPr>
            </w:pPr>
            <w:r>
              <w:t xml:space="preserve">Naizmjenično </w:t>
            </w:r>
            <w:r w:rsidR="00EF4BFF">
              <w:t xml:space="preserve">jednom rukom </w:t>
            </w:r>
            <w:r>
              <w:t>uzručenje</w:t>
            </w:r>
            <w:r w:rsidR="00DF736B">
              <w:t xml:space="preserve"> - </w:t>
            </w:r>
            <w:r>
              <w:t xml:space="preserve"> </w:t>
            </w:r>
            <w:r w:rsidR="00EF4BFF">
              <w:t xml:space="preserve">druga ruka </w:t>
            </w:r>
            <w:r>
              <w:t>priručenje</w:t>
            </w:r>
          </w:p>
          <w:p w14:paraId="211E3D73" w14:textId="073B5B02" w:rsidR="002B7950" w:rsidRDefault="002B7950" w:rsidP="00D16D77">
            <w:pPr>
              <w:pStyle w:val="Odlomakpopisa"/>
              <w:numPr>
                <w:ilvl w:val="0"/>
                <w:numId w:val="3"/>
              </w:numPr>
            </w:pPr>
            <w:r>
              <w:t>Izbacivanje potkoljenice</w:t>
            </w:r>
          </w:p>
          <w:p w14:paraId="0B1F1101" w14:textId="2CB4B0A3" w:rsidR="002B7950" w:rsidRDefault="002B7950" w:rsidP="00D16D77">
            <w:pPr>
              <w:pStyle w:val="Odlomakpopisa"/>
              <w:numPr>
                <w:ilvl w:val="0"/>
                <w:numId w:val="3"/>
              </w:numPr>
            </w:pPr>
            <w:r>
              <w:t>Zabacivanje potkoljenice</w:t>
            </w:r>
          </w:p>
          <w:p w14:paraId="4E1A7AF7" w14:textId="77777777" w:rsidR="00362957" w:rsidRDefault="00362957" w:rsidP="00362957">
            <w:pPr>
              <w:pStyle w:val="Odlomakpopisa"/>
              <w:numPr>
                <w:ilvl w:val="0"/>
                <w:numId w:val="3"/>
              </w:numPr>
            </w:pPr>
            <w:r>
              <w:t>Poskoci naizmenično lijeva - desna noga, tijelo u zasuk suprotno od noge</w:t>
            </w:r>
          </w:p>
          <w:p w14:paraId="2AE92AC4" w14:textId="780780D2" w:rsidR="00362957" w:rsidRDefault="00072615" w:rsidP="00D16D77">
            <w:pPr>
              <w:pStyle w:val="Odlomakpopisa"/>
              <w:numPr>
                <w:ilvl w:val="0"/>
                <w:numId w:val="3"/>
              </w:numPr>
            </w:pPr>
            <w:r>
              <w:t>Srednji skip</w:t>
            </w:r>
          </w:p>
          <w:p w14:paraId="2280962B" w14:textId="41BDE387" w:rsidR="000049D4" w:rsidRDefault="000049D4" w:rsidP="00D16D77">
            <w:pPr>
              <w:pStyle w:val="Odlomakpopisa"/>
              <w:numPr>
                <w:ilvl w:val="0"/>
                <w:numId w:val="3"/>
              </w:numPr>
            </w:pPr>
            <w:r>
              <w:t xml:space="preserve">Križni koraci </w:t>
            </w:r>
            <w:r w:rsidR="00D16228">
              <w:t xml:space="preserve">početna </w:t>
            </w:r>
            <w:r>
              <w:t>lijev</w:t>
            </w:r>
            <w:r w:rsidR="00D16228">
              <w:t>a - desna nog</w:t>
            </w:r>
            <w:r w:rsidR="00736F21">
              <w:t>a</w:t>
            </w:r>
          </w:p>
          <w:p w14:paraId="2CCE9181" w14:textId="0FD9CEA7" w:rsidR="00736F21" w:rsidRDefault="00072615" w:rsidP="00D16D77">
            <w:pPr>
              <w:pStyle w:val="Odlomakpopisa"/>
              <w:numPr>
                <w:ilvl w:val="0"/>
                <w:numId w:val="3"/>
              </w:numPr>
            </w:pPr>
            <w:r>
              <w:t>Visoki skip</w:t>
            </w:r>
          </w:p>
          <w:p w14:paraId="31D99CA8" w14:textId="77777777" w:rsidR="007267A2" w:rsidRDefault="007267A2" w:rsidP="007267A2"/>
          <w:p w14:paraId="2540F1EA" w14:textId="1B6F348E" w:rsidR="00727444" w:rsidRDefault="00727444" w:rsidP="00727444">
            <w:r>
              <w:t xml:space="preserve">Glavni A dio sata: </w:t>
            </w:r>
            <w:r w:rsidR="00EB0907">
              <w:t>postavlja</w:t>
            </w:r>
            <w:r w:rsidR="00E53B7A">
              <w:t>ju</w:t>
            </w:r>
            <w:r w:rsidR="00EB0907">
              <w:t xml:space="preserve"> se </w:t>
            </w:r>
            <w:r w:rsidR="00E530F7">
              <w:t>motorički zadac</w:t>
            </w:r>
            <w:r w:rsidR="002B1B48">
              <w:t xml:space="preserve">i </w:t>
            </w:r>
            <w:r w:rsidR="00711653">
              <w:t>ežbama koje se izvode jedna za drugom</w:t>
            </w:r>
            <w:r w:rsidR="00437DD2">
              <w:t xml:space="preserve">. </w:t>
            </w:r>
            <w:r w:rsidR="00863DE7">
              <w:t>Zadano vrijeme rada</w:t>
            </w:r>
            <w:r w:rsidR="00437DD2">
              <w:t xml:space="preserve"> je 30 sekundi, a dužina </w:t>
            </w:r>
            <w:r w:rsidR="002F1912">
              <w:t xml:space="preserve">oporavka </w:t>
            </w:r>
            <w:r w:rsidR="00437DD2">
              <w:t xml:space="preserve"> je </w:t>
            </w:r>
            <w:r w:rsidR="00972941">
              <w:t>3</w:t>
            </w:r>
            <w:r w:rsidR="00437DD2">
              <w:t>0 sekundi</w:t>
            </w:r>
            <w:r w:rsidR="005E747A">
              <w:t>.</w:t>
            </w:r>
            <w:r w:rsidR="00997151">
              <w:t xml:space="preserve"> </w:t>
            </w:r>
            <w:r w:rsidR="00E53BFF">
              <w:t>Brzo izvođenje vježbi i brza izmjena, i  svak</w:t>
            </w:r>
            <w:r w:rsidR="00707F6E">
              <w:t xml:space="preserve">a </w:t>
            </w:r>
            <w:r w:rsidR="003D5475">
              <w:t>postava</w:t>
            </w:r>
            <w:r w:rsidR="00707F6E">
              <w:t xml:space="preserve"> pokriva drugu topološku regiju tijela</w:t>
            </w:r>
            <w:r w:rsidR="0028554E">
              <w:t>.</w:t>
            </w:r>
            <w:r w:rsidR="00C145D3">
              <w:t xml:space="preserve"> </w:t>
            </w:r>
            <w:r w:rsidR="00283F69">
              <w:t>Nakon jednog kruga</w:t>
            </w:r>
            <w:r w:rsidR="00C145D3">
              <w:t xml:space="preserve"> vježbanja učenici imaju minutu odmora.</w:t>
            </w:r>
            <w:r w:rsidR="008F302C">
              <w:t xml:space="preserve"> Početak vježbanja je Hop!, a kraj Stop!, slijedi promjena</w:t>
            </w:r>
            <w:r w:rsidR="00124F80">
              <w:t>.</w:t>
            </w:r>
            <w:r w:rsidR="00283F69">
              <w:t xml:space="preserve"> </w:t>
            </w:r>
          </w:p>
          <w:p w14:paraId="478D59E0" w14:textId="77777777" w:rsidR="00727444" w:rsidRDefault="00727444" w:rsidP="00727444">
            <w:r>
              <w:t>1.kosi sklekovi na švedskoj klupi (TARZAN)</w:t>
            </w:r>
          </w:p>
          <w:p w14:paraId="14BDC53D" w14:textId="77777777" w:rsidR="00727444" w:rsidRDefault="00727444" w:rsidP="00727444">
            <w:r>
              <w:t>2.povaljka na trbuhu u mjestu ( SUPERMAN)</w:t>
            </w:r>
          </w:p>
          <w:p w14:paraId="4F4466FD" w14:textId="77777777" w:rsidR="00727444" w:rsidRDefault="00727444" w:rsidP="00727444">
            <w:r>
              <w:t>3.prelaz koordinacijskih ljestvi u niskom skipu</w:t>
            </w:r>
          </w:p>
          <w:p w14:paraId="0E2FC9BC" w14:textId="77777777" w:rsidR="00727444" w:rsidRDefault="00727444" w:rsidP="00727444">
            <w:r>
              <w:t xml:space="preserve"> ( trčanje sa niskim podizanjem bedara)( FLASH )</w:t>
            </w:r>
          </w:p>
          <w:p w14:paraId="5A5AF242" w14:textId="77777777" w:rsidR="00727444" w:rsidRDefault="00727444" w:rsidP="00727444">
            <w:r>
              <w:t>4.preskakivanje vijače sunožno sa međuposkokom ( ŽABICA )</w:t>
            </w:r>
          </w:p>
          <w:p w14:paraId="6E0CBA52" w14:textId="77777777" w:rsidR="00727444" w:rsidRDefault="00727444" w:rsidP="00727444">
            <w:r>
              <w:t>5. trčanje oko markera ( PTICA TRKAČICA)</w:t>
            </w:r>
          </w:p>
          <w:p w14:paraId="678B0D61" w14:textId="77777777" w:rsidR="00BE2809" w:rsidRDefault="00727444" w:rsidP="00727444">
            <w:r>
              <w:t>6.plank ( daska) ( HULK)</w:t>
            </w:r>
          </w:p>
          <w:p w14:paraId="7ECB7BA4" w14:textId="77777777" w:rsidR="007267A2" w:rsidRDefault="007267A2" w:rsidP="00727444">
            <w:r>
              <w:lastRenderedPageBreak/>
              <w:t xml:space="preserve">B dio </w:t>
            </w:r>
            <w:r w:rsidR="00E53CDA">
              <w:t>s</w:t>
            </w:r>
            <w:r>
              <w:t>ata</w:t>
            </w:r>
            <w:r w:rsidR="00E53CDA">
              <w:t xml:space="preserve">: mini odbojka 3:3, </w:t>
            </w:r>
            <w:r w:rsidR="00480777">
              <w:t>košarka na jedan koš, mini rukomet</w:t>
            </w:r>
          </w:p>
          <w:p w14:paraId="21C8CD12" w14:textId="77777777" w:rsidR="00326A63" w:rsidRDefault="00326A63" w:rsidP="00727444">
            <w:r>
              <w:t>Vježba istezanja</w:t>
            </w:r>
          </w:p>
          <w:p w14:paraId="19D6AD6E" w14:textId="6EBC96A2" w:rsidR="00326A63" w:rsidRPr="000B47BB" w:rsidRDefault="00326A63" w:rsidP="00727444">
            <w:r>
              <w:t xml:space="preserve">Pomagala: </w:t>
            </w:r>
            <w:r w:rsidR="00753ABF">
              <w:t>štoperica, švedska klupa, markeri</w:t>
            </w:r>
            <w:r w:rsidR="007C2B73">
              <w:t xml:space="preserve"> </w:t>
            </w:r>
            <w:r w:rsidR="00753ABF">
              <w:t>(2), vijače</w:t>
            </w:r>
            <w:r w:rsidR="007C2B73">
              <w:t xml:space="preserve"> </w:t>
            </w:r>
            <w:r w:rsidR="00753ABF">
              <w:t xml:space="preserve"> </w:t>
            </w:r>
            <w:r w:rsidR="00BD0801">
              <w:t>(</w:t>
            </w:r>
            <w:r w:rsidR="00753ABF">
              <w:t>4</w:t>
            </w:r>
            <w:r w:rsidR="007C2B73">
              <w:t>)</w:t>
            </w:r>
            <w:r w:rsidR="00BD0801">
              <w:t>, koordinacijske ljestve,</w:t>
            </w:r>
            <w:r w:rsidR="00F973EE">
              <w:t xml:space="preserve"> msle strunjače (4)</w:t>
            </w:r>
            <w:r w:rsidR="00BD0801">
              <w:t xml:space="preserve"> </w:t>
            </w:r>
          </w:p>
        </w:tc>
      </w:tr>
      <w:tr w:rsidR="00BE2809" w:rsidRPr="000B47BB" w14:paraId="6E1A4987" w14:textId="77777777" w:rsidTr="004B7F46">
        <w:tc>
          <w:tcPr>
            <w:tcW w:w="4531" w:type="dxa"/>
          </w:tcPr>
          <w:p w14:paraId="289BACF3" w14:textId="77777777"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lastRenderedPageBreak/>
              <w:t>Primjeri vrednovanja</w:t>
            </w:r>
            <w:r>
              <w:rPr>
                <w:b/>
              </w:rPr>
              <w:t xml:space="preserve"> </w:t>
            </w:r>
            <w:r w:rsidRPr="00275C95">
              <w:rPr>
                <w:b/>
              </w:rPr>
              <w:t>za učenje, vrednovanja kao učenje ili naučenog uz upute</w:t>
            </w:r>
          </w:p>
        </w:tc>
        <w:tc>
          <w:tcPr>
            <w:tcW w:w="4531" w:type="dxa"/>
          </w:tcPr>
          <w:p w14:paraId="075DF36F" w14:textId="0C38EFC0" w:rsidR="0036153A" w:rsidRDefault="00BA712C" w:rsidP="004B7F46">
            <w:r>
              <w:t xml:space="preserve">Vršnjačko vrednovanje – učenici su podijeljeni </w:t>
            </w:r>
            <w:r w:rsidR="008F5838">
              <w:t>u grupu od 4 učenika</w:t>
            </w:r>
            <w:r w:rsidR="00C15438">
              <w:t xml:space="preserve">, svi istovremeno </w:t>
            </w:r>
            <w:r w:rsidR="005E6B29">
              <w:t xml:space="preserve">izvode </w:t>
            </w:r>
            <w:r w:rsidR="002177CF">
              <w:t xml:space="preserve">svoje </w:t>
            </w:r>
            <w:r w:rsidR="005E6B29">
              <w:t>zadatke</w:t>
            </w:r>
            <w:r w:rsidR="002232B1">
              <w:t>. Nakon što prođu sve stanice</w:t>
            </w:r>
            <w:r w:rsidR="008A7A59">
              <w:t xml:space="preserve">, </w:t>
            </w:r>
            <w:r w:rsidR="00F96A58">
              <w:t xml:space="preserve"> na </w:t>
            </w:r>
            <w:r w:rsidR="00D62D1E">
              <w:t>kraju izvedbe vrednuju svoju grupu i</w:t>
            </w:r>
            <w:r w:rsidR="0036153A">
              <w:t xml:space="preserve"> sebe u grupi.</w:t>
            </w:r>
          </w:p>
          <w:p w14:paraId="7746B1A7" w14:textId="68819D06" w:rsidR="00BE2809" w:rsidRPr="000B47BB" w:rsidRDefault="0036153A" w:rsidP="004B7F46">
            <w:r>
              <w:t xml:space="preserve">                        </w:t>
            </w:r>
            <w:r w:rsidR="00915116">
              <w:t xml:space="preserve">        </w:t>
            </w:r>
            <w:r w:rsidR="00D62D1E">
              <w:t xml:space="preserve"> </w:t>
            </w:r>
            <w:r w:rsidR="001653AF">
              <w:rPr>
                <w:noProof/>
              </w:rPr>
              <w:drawing>
                <wp:inline distT="0" distB="0" distL="0" distR="0" wp14:anchorId="00577E17" wp14:editId="7D1A04FF">
                  <wp:extent cx="628436" cy="358140"/>
                  <wp:effectExtent l="0" t="0" r="635" b="3810"/>
                  <wp:docPr id="1" name="Slika 1" descr="Besplatni Clipart za palac gore, Preuzmite besplatne isječke i besplatne  isječke - Osta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splatni Clipart za palac gore, Preuzmite besplatne isječke i besplatne  isječke - Osta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23470" cy="41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1D5E">
              <w:t xml:space="preserve">              </w:t>
            </w:r>
            <w:r w:rsidR="008D6CD5">
              <w:t xml:space="preserve">Nakon </w:t>
            </w:r>
            <w:r w:rsidR="00955775">
              <w:t>š</w:t>
            </w:r>
            <w:r w:rsidR="006F609E">
              <w:t>t</w:t>
            </w:r>
            <w:r w:rsidR="00955775">
              <w:t xml:space="preserve">o vrednuju pogledaju svoje liste za vrednovanje, te rasprave o </w:t>
            </w:r>
            <w:r w:rsidR="009B68E1">
              <w:t>tome.</w:t>
            </w:r>
            <w:r w:rsidR="00BF717C">
              <w:t xml:space="preserve"> Vrednovanje naučenog: n</w:t>
            </w:r>
            <w:r w:rsidR="00271563">
              <w:t>akon</w:t>
            </w:r>
            <w:r w:rsidR="00BF717C">
              <w:t xml:space="preserve"> početnog vrednovanja</w:t>
            </w:r>
            <w:r w:rsidR="00246F6F">
              <w:t xml:space="preserve"> učenici kontinuirano prate napredak </w:t>
            </w:r>
            <w:r w:rsidR="00271563">
              <w:t xml:space="preserve">poboljšanja </w:t>
            </w:r>
            <w:r w:rsidR="0023670B">
              <w:t>svojih motoričkih i funkcionalnih sposobnosti</w:t>
            </w:r>
            <w:r w:rsidR="00972941">
              <w:t xml:space="preserve"> </w:t>
            </w:r>
            <w:r w:rsidR="0023670B">
              <w:t>u svojim listama.</w:t>
            </w:r>
            <w:r w:rsidR="00471D5E">
              <w:t xml:space="preserve">               </w:t>
            </w:r>
          </w:p>
        </w:tc>
      </w:tr>
      <w:tr w:rsidR="00BE2809" w:rsidRPr="000B47BB" w14:paraId="4A2A24BC" w14:textId="77777777" w:rsidTr="004B7F46">
        <w:tc>
          <w:tcPr>
            <w:tcW w:w="4531" w:type="dxa"/>
          </w:tcPr>
          <w:p w14:paraId="0183B59C" w14:textId="77777777" w:rsidR="00BE2809" w:rsidRPr="000B47BB" w:rsidRDefault="00BE2809" w:rsidP="004B7F46">
            <w:pPr>
              <w:rPr>
                <w:b/>
              </w:rPr>
            </w:pPr>
            <w:r>
              <w:rPr>
                <w:b/>
              </w:rPr>
              <w:t>R</w:t>
            </w:r>
            <w:r w:rsidRPr="00275C95">
              <w:rPr>
                <w:b/>
              </w:rPr>
              <w:t>azrađeni problemski zadaci, zadaci za poticanje kritičkog razmišljanja, kreativnosti i/ili istraživački zadaci; ovisno o predmetu i nastavnoj temi</w:t>
            </w:r>
          </w:p>
        </w:tc>
        <w:tc>
          <w:tcPr>
            <w:tcW w:w="4531" w:type="dxa"/>
          </w:tcPr>
          <w:p w14:paraId="34DAD500" w14:textId="77777777" w:rsidR="00BE2809" w:rsidRPr="000B47BB" w:rsidRDefault="00BE2809" w:rsidP="004B7F46"/>
        </w:tc>
      </w:tr>
    </w:tbl>
    <w:p w14:paraId="4DD02D6E" w14:textId="77777777" w:rsidR="008E4FD3" w:rsidRDefault="008E4FD3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809" w:rsidRPr="000B47BB" w14:paraId="2C76DC23" w14:textId="77777777" w:rsidTr="004B7F46">
        <w:tc>
          <w:tcPr>
            <w:tcW w:w="9062" w:type="dxa"/>
            <w:gridSpan w:val="2"/>
          </w:tcPr>
          <w:p w14:paraId="466BB11F" w14:textId="77777777" w:rsidR="00BE2809" w:rsidRPr="00275C95" w:rsidRDefault="00BE2809" w:rsidP="004B7F46">
            <w:pPr>
              <w:jc w:val="center"/>
              <w:rPr>
                <w:b/>
              </w:rPr>
            </w:pPr>
            <w:r w:rsidRPr="00275C95">
              <w:rPr>
                <w:b/>
              </w:rPr>
              <w:lastRenderedPageBreak/>
              <w:t>DODATNI ELEMENTI</w:t>
            </w:r>
            <w:r>
              <w:rPr>
                <w:rStyle w:val="Referencafusnote"/>
                <w:b/>
              </w:rPr>
              <w:footnoteReference w:id="1"/>
            </w:r>
          </w:p>
        </w:tc>
      </w:tr>
      <w:tr w:rsidR="00BE2809" w:rsidRPr="000B47BB" w14:paraId="372C9380" w14:textId="77777777" w:rsidTr="004B7F46">
        <w:tc>
          <w:tcPr>
            <w:tcW w:w="4531" w:type="dxa"/>
          </w:tcPr>
          <w:p w14:paraId="66E7F770" w14:textId="77777777" w:rsidR="00BE2809" w:rsidRPr="000B47BB" w:rsidRDefault="00BE2809" w:rsidP="004B7F46">
            <w:r>
              <w:t xml:space="preserve">Poveznice na više </w:t>
            </w:r>
            <w:r w:rsidRPr="000B47BB">
              <w:t>odgojno-obrazovni</w:t>
            </w:r>
            <w:r>
              <w:t>h</w:t>
            </w:r>
            <w:r w:rsidRPr="000B47BB">
              <w:t xml:space="preserve"> ishod</w:t>
            </w:r>
            <w:r>
              <w:t xml:space="preserve">a </w:t>
            </w:r>
            <w:r w:rsidRPr="000B47BB">
              <w:t>različitih predmeta ili očekivanja međupredmetnih</w:t>
            </w:r>
            <w:r>
              <w:t xml:space="preserve"> tema</w:t>
            </w:r>
          </w:p>
        </w:tc>
        <w:tc>
          <w:tcPr>
            <w:tcW w:w="4531" w:type="dxa"/>
          </w:tcPr>
          <w:p w14:paraId="0598A394" w14:textId="77777777" w:rsidR="00BE2809" w:rsidRDefault="000644B6" w:rsidP="004B7F46">
            <w:r>
              <w:t>U</w:t>
            </w:r>
            <w:r w:rsidR="007F6412">
              <w:t>ČITI KAKO UČITI</w:t>
            </w:r>
          </w:p>
          <w:p w14:paraId="194E1F6D" w14:textId="5CE0C51F" w:rsidR="007F6412" w:rsidRDefault="009C14B2" w:rsidP="004B7F46">
            <w:r>
              <w:t>u</w:t>
            </w:r>
            <w:r w:rsidR="007F6412">
              <w:t>ku D</w:t>
            </w:r>
            <w:r w:rsidR="00366625">
              <w:t>.4</w:t>
            </w:r>
            <w:r w:rsidR="007F6412">
              <w:t>/</w:t>
            </w:r>
            <w:r w:rsidR="00366625">
              <w:t xml:space="preserve">5.2.Suradnja s drugima. Učenik ostvaruje </w:t>
            </w:r>
            <w:r w:rsidR="00FB66C2">
              <w:t xml:space="preserve">dobru komunikaciju s drugima, uspješno surađuje u različitim situacijama </w:t>
            </w:r>
            <w:r w:rsidR="00891A62">
              <w:t>i spreman je zatražiti i ponuditi pomoć.</w:t>
            </w:r>
          </w:p>
          <w:p w14:paraId="59052888" w14:textId="77777777" w:rsidR="00891A62" w:rsidRDefault="00891A62" w:rsidP="004B7F46">
            <w:r>
              <w:t>UČITI KAKO UČITI</w:t>
            </w:r>
          </w:p>
          <w:p w14:paraId="0DC8F8FB" w14:textId="77777777" w:rsidR="009C14B2" w:rsidRDefault="009C14B2" w:rsidP="004B7F46">
            <w:r>
              <w:t>UkuB4/5.2 Praćenje</w:t>
            </w:r>
            <w:r w:rsidR="00AC76EE">
              <w:t>. Učenik prati učinkovitost učenja i svoje napredovanje tijekom učenja.</w:t>
            </w:r>
          </w:p>
          <w:p w14:paraId="51FE2378" w14:textId="77777777" w:rsidR="007312DF" w:rsidRDefault="007312DF" w:rsidP="004B7F46">
            <w:r>
              <w:t>ZDRAVLJE</w:t>
            </w:r>
          </w:p>
          <w:p w14:paraId="7186D5CE" w14:textId="77777777" w:rsidR="007312DF" w:rsidRDefault="007312DF" w:rsidP="004B7F46">
            <w:r>
              <w:t>B</w:t>
            </w:r>
            <w:r w:rsidR="00FD3FA7">
              <w:t>.</w:t>
            </w:r>
            <w:r>
              <w:t>4</w:t>
            </w:r>
            <w:r w:rsidR="00FD3FA7">
              <w:t>.</w:t>
            </w:r>
            <w:r>
              <w:t>1.A.</w:t>
            </w:r>
            <w:r w:rsidR="00FD3FA7">
              <w:t xml:space="preserve"> Odabire primjerene</w:t>
            </w:r>
            <w:r w:rsidR="00C01ACC">
              <w:t xml:space="preserve"> </w:t>
            </w:r>
            <w:r w:rsidR="00FD3FA7">
              <w:t>odnose i komunikaciju.</w:t>
            </w:r>
          </w:p>
          <w:p w14:paraId="7CF56078" w14:textId="77777777" w:rsidR="00756054" w:rsidRDefault="00756054" w:rsidP="004B7F46">
            <w:r>
              <w:t>GRAĐANSKI ODGOJ I OBRAZOVANJE</w:t>
            </w:r>
          </w:p>
          <w:p w14:paraId="60E45B7F" w14:textId="77777777" w:rsidR="00B753F3" w:rsidRDefault="00B753F3" w:rsidP="004B7F46">
            <w:r>
              <w:t>OSOBNI I SOCIJALNI RAZVOJ osr B4.2.</w:t>
            </w:r>
            <w:r w:rsidR="007A32DB">
              <w:t>Suradnički uči i radi u timu</w:t>
            </w:r>
          </w:p>
          <w:p w14:paraId="17D75823" w14:textId="77777777" w:rsidR="0029107B" w:rsidRDefault="0029107B" w:rsidP="004B7F46">
            <w:r>
              <w:t>ZDRAVLJE</w:t>
            </w:r>
          </w:p>
          <w:p w14:paraId="2A3F71BE" w14:textId="77777777" w:rsidR="00253457" w:rsidRDefault="00253457" w:rsidP="004B7F46">
            <w:r>
              <w:t xml:space="preserve">B.4.1.B </w:t>
            </w:r>
            <w:r w:rsidR="002413A8">
              <w:t>Razvija tolerantan odnos prema drugima.</w:t>
            </w:r>
          </w:p>
          <w:p w14:paraId="6C0C83E3" w14:textId="5A60204F" w:rsidR="00673572" w:rsidRPr="000B47BB" w:rsidRDefault="00E20CC4" w:rsidP="004B7F46">
            <w:r>
              <w:t>B4.1.C. Analizira vrste nasilja, mogućnosti izbjegavanja sukoba</w:t>
            </w:r>
            <w:r w:rsidR="00B10539">
              <w:t>i načina njihova nenasilnog rješavanja</w:t>
            </w:r>
          </w:p>
        </w:tc>
      </w:tr>
      <w:tr w:rsidR="00BE2809" w:rsidRPr="000B47BB" w14:paraId="0AA98BA0" w14:textId="77777777" w:rsidTr="004B7F46">
        <w:tc>
          <w:tcPr>
            <w:tcW w:w="4531" w:type="dxa"/>
          </w:tcPr>
          <w:p w14:paraId="44236F0A" w14:textId="77777777" w:rsidR="00BE2809" w:rsidRPr="000B47BB" w:rsidRDefault="00BE2809" w:rsidP="004B7F46">
            <w:r>
              <w:t>Aktivnost u kojima je vidljiva interdisciplinarnost</w:t>
            </w:r>
          </w:p>
        </w:tc>
        <w:tc>
          <w:tcPr>
            <w:tcW w:w="4531" w:type="dxa"/>
          </w:tcPr>
          <w:p w14:paraId="7123DC2D" w14:textId="77777777" w:rsidR="00BE2809" w:rsidRDefault="00A72783" w:rsidP="004B7F46">
            <w:r>
              <w:t>Hodanje i trčanje – analiza pravocrtnoga gibanja, FIZIKA</w:t>
            </w:r>
          </w:p>
          <w:p w14:paraId="1E67AECC" w14:textId="73CEA482" w:rsidR="00AB27BD" w:rsidRPr="000B47BB" w:rsidRDefault="00AB27BD" w:rsidP="004B7F46">
            <w:r>
              <w:t xml:space="preserve">Pripremne vježbe, vježbe oblikovanja – primjenjuje </w:t>
            </w:r>
            <w:r w:rsidR="006476A7">
              <w:t>I.Newtonov zakon, FIZIKA</w:t>
            </w:r>
          </w:p>
        </w:tc>
      </w:tr>
      <w:tr w:rsidR="00BE2809" w:rsidRPr="000B47BB" w14:paraId="1A76E0ED" w14:textId="77777777" w:rsidTr="004B7F46">
        <w:tc>
          <w:tcPr>
            <w:tcW w:w="4531" w:type="dxa"/>
          </w:tcPr>
          <w:p w14:paraId="255E1F7E" w14:textId="77777777" w:rsidR="00BE2809" w:rsidRDefault="00BE2809" w:rsidP="00CF053D">
            <w:r>
              <w:t xml:space="preserve">Aktivnosti </w:t>
            </w:r>
            <w:r w:rsidRPr="000B47BB">
              <w:t>koj</w:t>
            </w:r>
            <w:r w:rsidR="00CF053D">
              <w:t>e</w:t>
            </w:r>
            <w:r w:rsidRPr="000B47BB">
              <w:t xml:space="preserve"> o</w:t>
            </w:r>
            <w:r>
              <w:t>buhvaćaju</w:t>
            </w:r>
            <w:r w:rsidRPr="000B47BB">
              <w:t xml:space="preserve"> prilagodbe za učenike s teškoćama</w:t>
            </w:r>
          </w:p>
        </w:tc>
        <w:tc>
          <w:tcPr>
            <w:tcW w:w="4531" w:type="dxa"/>
          </w:tcPr>
          <w:p w14:paraId="26EAD840" w14:textId="4A9AEBD2" w:rsidR="00BE2809" w:rsidRPr="000B47BB" w:rsidRDefault="0032330D" w:rsidP="004B7F46">
            <w:r>
              <w:t xml:space="preserve">Učenici s teškoćama </w:t>
            </w:r>
            <w:r w:rsidR="00591945">
              <w:t>će odrađivati ono što im je naporno</w:t>
            </w:r>
            <w:r w:rsidR="001C6E50">
              <w:t xml:space="preserve"> lakšim tempom, </w:t>
            </w:r>
            <w:r w:rsidR="000B4D73">
              <w:t>kraće</w:t>
            </w:r>
            <w:r w:rsidR="001C6E50">
              <w:t xml:space="preserve"> vr</w:t>
            </w:r>
            <w:r w:rsidR="003B573F">
              <w:t xml:space="preserve">ijeme </w:t>
            </w:r>
            <w:r w:rsidR="001C6E50">
              <w:t xml:space="preserve">trajanja </w:t>
            </w:r>
            <w:r w:rsidR="003B573F">
              <w:t>izvođenja vježbi</w:t>
            </w:r>
            <w:r w:rsidR="00C50BD1">
              <w:t xml:space="preserve"> a duži odmor.</w:t>
            </w:r>
          </w:p>
        </w:tc>
      </w:tr>
      <w:tr w:rsidR="00BE2809" w:rsidRPr="000B47BB" w14:paraId="0B109AF4" w14:textId="77777777" w:rsidTr="004B7F46">
        <w:tc>
          <w:tcPr>
            <w:tcW w:w="4531" w:type="dxa"/>
          </w:tcPr>
          <w:p w14:paraId="5D9F971F" w14:textId="77777777" w:rsidR="00BE2809" w:rsidRDefault="00BE2809" w:rsidP="004B7F46">
            <w:r>
              <w:t>Aktivnosti</w:t>
            </w:r>
            <w:r w:rsidRPr="000B47BB">
              <w:t xml:space="preserve"> za motiviranje i rad s darovitim učenicima</w:t>
            </w:r>
          </w:p>
        </w:tc>
        <w:tc>
          <w:tcPr>
            <w:tcW w:w="4531" w:type="dxa"/>
          </w:tcPr>
          <w:p w14:paraId="4E7574D9" w14:textId="54105F93" w:rsidR="00BE2809" w:rsidRPr="000B47BB" w:rsidRDefault="000B2FA0" w:rsidP="004B7F46">
            <w:r>
              <w:t>Darovitim učenicima se može ukazati da potpuno pravilno izvode vježbe</w:t>
            </w:r>
            <w:r w:rsidR="00871A0F">
              <w:t xml:space="preserve"> te da pojačaju </w:t>
            </w:r>
            <w:r w:rsidR="00172385">
              <w:t xml:space="preserve"> tempo izvođenja</w:t>
            </w:r>
            <w:r w:rsidR="00871A0F">
              <w:t>.</w:t>
            </w:r>
          </w:p>
        </w:tc>
      </w:tr>
      <w:tr w:rsidR="00BE2809" w:rsidRPr="000B47BB" w14:paraId="7C72C4AC" w14:textId="77777777" w:rsidTr="004B7F46">
        <w:tc>
          <w:tcPr>
            <w:tcW w:w="4531" w:type="dxa"/>
          </w:tcPr>
          <w:p w14:paraId="17152842" w14:textId="77777777" w:rsidR="00BE2809" w:rsidRPr="00797F44" w:rsidRDefault="00BE2809" w:rsidP="004B7F46">
            <w:pPr>
              <w:jc w:val="both"/>
            </w:pPr>
            <w:r>
              <w:t xml:space="preserve">Upute za </w:t>
            </w:r>
            <w:r w:rsidRPr="00797F44">
              <w:t>kriterijsko vrednovanje kompleksnih i problemskih zadataka i/ili radova esejskoga tipa</w:t>
            </w:r>
          </w:p>
          <w:p w14:paraId="21B6267F" w14:textId="77777777" w:rsidR="00BE2809" w:rsidRDefault="00BE2809" w:rsidP="004B7F46"/>
        </w:tc>
        <w:tc>
          <w:tcPr>
            <w:tcW w:w="4531" w:type="dxa"/>
          </w:tcPr>
          <w:p w14:paraId="63EFAAA7" w14:textId="77777777" w:rsidR="00BE2809" w:rsidRPr="000B47BB" w:rsidRDefault="00BE2809" w:rsidP="004B7F46"/>
        </w:tc>
      </w:tr>
      <w:tr w:rsidR="00BE2809" w:rsidRPr="000B47BB" w14:paraId="3C7A9458" w14:textId="77777777" w:rsidTr="004B7F46">
        <w:tc>
          <w:tcPr>
            <w:tcW w:w="4531" w:type="dxa"/>
          </w:tcPr>
          <w:p w14:paraId="59EFEBED" w14:textId="77777777" w:rsidR="00BE2809" w:rsidRDefault="00BE2809" w:rsidP="004B7F46">
            <w:r w:rsidRPr="000B47BB">
              <w:lastRenderedPageBreak/>
              <w:t>Projektni zadaci (s jasnim scenarijima, opisima aktivnosti, rezultatima projekta, vremenskim okvirima)</w:t>
            </w:r>
          </w:p>
        </w:tc>
        <w:tc>
          <w:tcPr>
            <w:tcW w:w="4531" w:type="dxa"/>
          </w:tcPr>
          <w:p w14:paraId="643ABD3C" w14:textId="6C07B1A1" w:rsidR="00BE2809" w:rsidRPr="000B47BB" w:rsidRDefault="00885239" w:rsidP="004B7F46">
            <w:r>
              <w:t xml:space="preserve">Projektni zadatak: </w:t>
            </w:r>
            <w:r w:rsidR="00EB2A02">
              <w:t>Primijeniti ove vježbe u slobodno vrijeme dva puta tjedno kroz mjesec dana.</w:t>
            </w:r>
            <w:r w:rsidR="008A4D42">
              <w:t xml:space="preserve"> P</w:t>
            </w:r>
            <w:r w:rsidR="004C6199">
              <w:t xml:space="preserve">rikaz </w:t>
            </w:r>
            <w:r w:rsidR="008A4D42">
              <w:t xml:space="preserve"> </w:t>
            </w:r>
            <w:r w:rsidR="008E30E6">
              <w:t xml:space="preserve">mlađim učenicima na jednom </w:t>
            </w:r>
            <w:r w:rsidR="004C6199">
              <w:t>satu TZ</w:t>
            </w:r>
            <w:r w:rsidR="0089227D">
              <w:t>K.</w:t>
            </w:r>
            <w:r w:rsidR="004C6199">
              <w:t xml:space="preserve"> </w:t>
            </w:r>
          </w:p>
        </w:tc>
      </w:tr>
      <w:tr w:rsidR="00BE2809" w:rsidRPr="000B47BB" w14:paraId="46D07C1C" w14:textId="77777777" w:rsidTr="004B7F46">
        <w:tc>
          <w:tcPr>
            <w:tcW w:w="4531" w:type="dxa"/>
          </w:tcPr>
          <w:p w14:paraId="4599BCE0" w14:textId="77777777" w:rsidR="00BE2809" w:rsidRPr="000B47BB" w:rsidRDefault="00BE2809" w:rsidP="004B7F46">
            <w:r w:rsidRPr="000B47BB">
              <w:t>Poveznice na multim</w:t>
            </w:r>
            <w:r>
              <w:t>edijske i interaktivne sadržaje</w:t>
            </w:r>
          </w:p>
        </w:tc>
        <w:tc>
          <w:tcPr>
            <w:tcW w:w="4531" w:type="dxa"/>
          </w:tcPr>
          <w:p w14:paraId="698737D2" w14:textId="77777777" w:rsidR="00EC7F95" w:rsidRDefault="00731A16" w:rsidP="004B7F46">
            <w:r>
              <w:t>Zdrav život za sve</w:t>
            </w:r>
          </w:p>
          <w:p w14:paraId="35EFAD1A" w14:textId="7D5B608B" w:rsidR="00731A16" w:rsidRPr="000B47BB" w:rsidRDefault="00731A16" w:rsidP="004B7F46">
            <w:r>
              <w:t>Atletski klub Križevci</w:t>
            </w:r>
          </w:p>
        </w:tc>
      </w:tr>
      <w:tr w:rsidR="00BE2809" w:rsidRPr="000B47BB" w14:paraId="474E70C9" w14:textId="77777777" w:rsidTr="004B7F46">
        <w:tc>
          <w:tcPr>
            <w:tcW w:w="4531" w:type="dxa"/>
          </w:tcPr>
          <w:p w14:paraId="47362AD1" w14:textId="77777777" w:rsidR="00BE2809" w:rsidRPr="000B47BB" w:rsidRDefault="00BE2809" w:rsidP="004B7F46">
            <w:r w:rsidRPr="000B47BB">
              <w:t>Prijedlo</w:t>
            </w:r>
            <w:r>
              <w:t>zi vanjskih izvora i literature</w:t>
            </w:r>
          </w:p>
        </w:tc>
        <w:tc>
          <w:tcPr>
            <w:tcW w:w="4531" w:type="dxa"/>
          </w:tcPr>
          <w:p w14:paraId="2D1F4FE3" w14:textId="47B3BF9B" w:rsidR="00DA2E9F" w:rsidRDefault="00DA2E9F" w:rsidP="00DA2E9F">
            <w:r>
              <w:t>NA MJESTA, POZOR…hodanje i trčanje u tjelesnoj i zdravstvenoj kulturi/ Viktor Šnajder,Sportska stručna biblioteka, Zagreb 1997.Materijalni  opis:</w:t>
            </w:r>
            <w:r w:rsidR="000D529B">
              <w:t xml:space="preserve"> </w:t>
            </w:r>
            <w:r>
              <w:t xml:space="preserve">52 str.,meki uvez. </w:t>
            </w:r>
          </w:p>
          <w:p w14:paraId="25488D09" w14:textId="77777777" w:rsidR="00DA2E9F" w:rsidRDefault="00DA2E9F" w:rsidP="00DA2E9F">
            <w:r>
              <w:t>Metodika nastave tjelesnog i zdravstvenog odgoja</w:t>
            </w:r>
          </w:p>
          <w:p w14:paraId="301F00DF" w14:textId="77777777" w:rsidR="00BE2809" w:rsidRDefault="00FB0FD3" w:rsidP="00DA2E9F">
            <w:r>
              <w:t>p</w:t>
            </w:r>
            <w:r w:rsidR="00DA2E9F">
              <w:t>edagoskapraksa.ucoz.com</w:t>
            </w:r>
          </w:p>
          <w:p w14:paraId="04157C4E" w14:textId="55CA7D97" w:rsidR="00FB0FD3" w:rsidRPr="000B47BB" w:rsidRDefault="00706D29" w:rsidP="00DA2E9F">
            <w:r>
              <w:t>Opća kineziološka metodika/ Boris Neljak</w:t>
            </w:r>
            <w:r w:rsidR="00124001">
              <w:t>, Zagreb 2013.,</w:t>
            </w:r>
            <w:r w:rsidR="000D529B">
              <w:t>Materijalni opis</w:t>
            </w:r>
            <w:r w:rsidR="005C198C">
              <w:t>:</w:t>
            </w:r>
            <w:r w:rsidR="00124001">
              <w:t xml:space="preserve"> str.</w:t>
            </w:r>
            <w:r w:rsidR="000D529B">
              <w:t>150</w:t>
            </w:r>
            <w:r w:rsidR="005C198C">
              <w:t>, tvrdi uvez.</w:t>
            </w:r>
          </w:p>
        </w:tc>
      </w:tr>
    </w:tbl>
    <w:p w14:paraId="50BA47C4" w14:textId="34E47034" w:rsidR="00BE2809" w:rsidRPr="00BE2809" w:rsidRDefault="00BE2809" w:rsidP="00BE2809"/>
    <w:sectPr w:rsidR="00BE2809" w:rsidRPr="00BE28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065D" w14:textId="77777777" w:rsidR="0079151D" w:rsidRDefault="0079151D" w:rsidP="00513620">
      <w:pPr>
        <w:spacing w:after="0" w:line="240" w:lineRule="auto"/>
      </w:pPr>
      <w:r>
        <w:separator/>
      </w:r>
    </w:p>
  </w:endnote>
  <w:endnote w:type="continuationSeparator" w:id="0">
    <w:p w14:paraId="55BB3D6A" w14:textId="77777777" w:rsidR="0079151D" w:rsidRDefault="0079151D" w:rsidP="0051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462" w14:textId="77777777" w:rsidR="00275C95" w:rsidRDefault="0079151D">
    <w:pPr>
      <w:pStyle w:val="Podnoje"/>
    </w:pPr>
  </w:p>
  <w:p w14:paraId="1BC2D04C" w14:textId="77777777" w:rsidR="00BB2388" w:rsidRDefault="0079151D" w:rsidP="00BB2388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C4FC" w14:textId="77777777" w:rsidR="0079151D" w:rsidRDefault="0079151D" w:rsidP="00513620">
      <w:pPr>
        <w:spacing w:after="0" w:line="240" w:lineRule="auto"/>
      </w:pPr>
      <w:r>
        <w:separator/>
      </w:r>
    </w:p>
  </w:footnote>
  <w:footnote w:type="continuationSeparator" w:id="0">
    <w:p w14:paraId="33F82D02" w14:textId="77777777" w:rsidR="0079151D" w:rsidRDefault="0079151D" w:rsidP="00513620">
      <w:pPr>
        <w:spacing w:after="0" w:line="240" w:lineRule="auto"/>
      </w:pPr>
      <w:r>
        <w:continuationSeparator/>
      </w:r>
    </w:p>
  </w:footnote>
  <w:footnote w:id="1">
    <w:p w14:paraId="0AE1C397" w14:textId="77777777" w:rsidR="00BE2809" w:rsidRDefault="00BE2809" w:rsidP="00BE280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481F79">
        <w:t>Sastavni elementi prijave koji omoguć</w:t>
      </w:r>
      <w:r>
        <w:t>uju dodanu vrijednost provedbi javnog</w:t>
      </w:r>
      <w:r w:rsidR="00111876">
        <w:t>a</w:t>
      </w:r>
      <w:r>
        <w:t xml:space="preserve"> poziva. </w:t>
      </w:r>
      <w:r w:rsidR="00111876">
        <w:t>Nisu ob</w:t>
      </w:r>
      <w:r w:rsidRPr="00481F79">
        <w:t>vezni, ali nose dodatne bodove u skladu s krit</w:t>
      </w:r>
      <w:r>
        <w:t xml:space="preserve">erijima procjene </w:t>
      </w:r>
      <w:r w:rsidR="00111876">
        <w:t>m</w:t>
      </w:r>
      <w:r w:rsidRPr="00111876">
        <w:t>etodičkih preporuka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365F" w14:textId="77777777" w:rsidR="00BB2388" w:rsidRDefault="002658D3" w:rsidP="00BB2388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27A947EF" wp14:editId="24395C6A">
          <wp:extent cx="1116000" cy="54000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zo_hr_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479B1803" wp14:editId="23F50C33">
          <wp:extent cx="1371600" cy="4953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0EC"/>
    <w:multiLevelType w:val="hybridMultilevel"/>
    <w:tmpl w:val="F28EF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40039"/>
    <w:multiLevelType w:val="hybridMultilevel"/>
    <w:tmpl w:val="94A4C4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C5324"/>
    <w:multiLevelType w:val="hybridMultilevel"/>
    <w:tmpl w:val="EF2AE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88"/>
    <w:rsid w:val="000049D4"/>
    <w:rsid w:val="00036086"/>
    <w:rsid w:val="000644B6"/>
    <w:rsid w:val="00072615"/>
    <w:rsid w:val="000B2FA0"/>
    <w:rsid w:val="000B4D73"/>
    <w:rsid w:val="000D3684"/>
    <w:rsid w:val="000D529B"/>
    <w:rsid w:val="00111876"/>
    <w:rsid w:val="00124001"/>
    <w:rsid w:val="00124F80"/>
    <w:rsid w:val="001653AF"/>
    <w:rsid w:val="00172385"/>
    <w:rsid w:val="00173626"/>
    <w:rsid w:val="00176DD6"/>
    <w:rsid w:val="001857B0"/>
    <w:rsid w:val="001C6E50"/>
    <w:rsid w:val="00212B26"/>
    <w:rsid w:val="00216EC5"/>
    <w:rsid w:val="002177CF"/>
    <w:rsid w:val="002232B1"/>
    <w:rsid w:val="0023670B"/>
    <w:rsid w:val="002413A8"/>
    <w:rsid w:val="00246F6F"/>
    <w:rsid w:val="00253457"/>
    <w:rsid w:val="00255AFD"/>
    <w:rsid w:val="0026223C"/>
    <w:rsid w:val="002658D3"/>
    <w:rsid w:val="00271563"/>
    <w:rsid w:val="00283F69"/>
    <w:rsid w:val="0028554E"/>
    <w:rsid w:val="0029107B"/>
    <w:rsid w:val="00291B83"/>
    <w:rsid w:val="002B1B48"/>
    <w:rsid w:val="002B7950"/>
    <w:rsid w:val="002F1912"/>
    <w:rsid w:val="0032330D"/>
    <w:rsid w:val="00326A63"/>
    <w:rsid w:val="003567E0"/>
    <w:rsid w:val="0036153A"/>
    <w:rsid w:val="003621B2"/>
    <w:rsid w:val="00362957"/>
    <w:rsid w:val="00366625"/>
    <w:rsid w:val="00367B2F"/>
    <w:rsid w:val="00382B01"/>
    <w:rsid w:val="003B573F"/>
    <w:rsid w:val="003C10A6"/>
    <w:rsid w:val="003C78F9"/>
    <w:rsid w:val="003D5475"/>
    <w:rsid w:val="003E07BF"/>
    <w:rsid w:val="00401C4E"/>
    <w:rsid w:val="00437DD2"/>
    <w:rsid w:val="00471D5E"/>
    <w:rsid w:val="00480777"/>
    <w:rsid w:val="00483930"/>
    <w:rsid w:val="004C6199"/>
    <w:rsid w:val="004D40E9"/>
    <w:rsid w:val="004D5923"/>
    <w:rsid w:val="00506A28"/>
    <w:rsid w:val="00513620"/>
    <w:rsid w:val="00531333"/>
    <w:rsid w:val="00544E36"/>
    <w:rsid w:val="00562F07"/>
    <w:rsid w:val="00591945"/>
    <w:rsid w:val="005A6F92"/>
    <w:rsid w:val="005B1A6D"/>
    <w:rsid w:val="005B6490"/>
    <w:rsid w:val="005B70EE"/>
    <w:rsid w:val="005C122E"/>
    <w:rsid w:val="005C198C"/>
    <w:rsid w:val="005D5644"/>
    <w:rsid w:val="005E6B29"/>
    <w:rsid w:val="005E747A"/>
    <w:rsid w:val="00614063"/>
    <w:rsid w:val="006166EF"/>
    <w:rsid w:val="00632D62"/>
    <w:rsid w:val="006476A7"/>
    <w:rsid w:val="006538A3"/>
    <w:rsid w:val="00673572"/>
    <w:rsid w:val="00687089"/>
    <w:rsid w:val="00693683"/>
    <w:rsid w:val="00693A42"/>
    <w:rsid w:val="00695E00"/>
    <w:rsid w:val="006D387B"/>
    <w:rsid w:val="006E2706"/>
    <w:rsid w:val="006F609E"/>
    <w:rsid w:val="007057B2"/>
    <w:rsid w:val="00706D29"/>
    <w:rsid w:val="00707F6E"/>
    <w:rsid w:val="00711653"/>
    <w:rsid w:val="007156AF"/>
    <w:rsid w:val="007267A2"/>
    <w:rsid w:val="00727444"/>
    <w:rsid w:val="007307F0"/>
    <w:rsid w:val="007312DF"/>
    <w:rsid w:val="00731A16"/>
    <w:rsid w:val="00736F21"/>
    <w:rsid w:val="00753ABF"/>
    <w:rsid w:val="00756054"/>
    <w:rsid w:val="0079151D"/>
    <w:rsid w:val="007940CC"/>
    <w:rsid w:val="007A32DB"/>
    <w:rsid w:val="007C2B73"/>
    <w:rsid w:val="007F6412"/>
    <w:rsid w:val="007F7E0D"/>
    <w:rsid w:val="0080529E"/>
    <w:rsid w:val="0084722C"/>
    <w:rsid w:val="00855971"/>
    <w:rsid w:val="00863DE7"/>
    <w:rsid w:val="00871A0F"/>
    <w:rsid w:val="00885239"/>
    <w:rsid w:val="00891A62"/>
    <w:rsid w:val="0089227D"/>
    <w:rsid w:val="008943BB"/>
    <w:rsid w:val="008A4D42"/>
    <w:rsid w:val="008A7A59"/>
    <w:rsid w:val="008C0139"/>
    <w:rsid w:val="008C6E19"/>
    <w:rsid w:val="008D6CD5"/>
    <w:rsid w:val="008E30E6"/>
    <w:rsid w:val="008E4FD3"/>
    <w:rsid w:val="008F302C"/>
    <w:rsid w:val="008F5838"/>
    <w:rsid w:val="00914457"/>
    <w:rsid w:val="00915116"/>
    <w:rsid w:val="00924429"/>
    <w:rsid w:val="0093395A"/>
    <w:rsid w:val="00955775"/>
    <w:rsid w:val="00972941"/>
    <w:rsid w:val="00976BF1"/>
    <w:rsid w:val="00997151"/>
    <w:rsid w:val="009B68E1"/>
    <w:rsid w:val="009C14B2"/>
    <w:rsid w:val="009E279B"/>
    <w:rsid w:val="009E77D0"/>
    <w:rsid w:val="00A05C57"/>
    <w:rsid w:val="00A470E5"/>
    <w:rsid w:val="00A51716"/>
    <w:rsid w:val="00A67940"/>
    <w:rsid w:val="00A706F4"/>
    <w:rsid w:val="00A72783"/>
    <w:rsid w:val="00A86926"/>
    <w:rsid w:val="00AB27BD"/>
    <w:rsid w:val="00AC76EE"/>
    <w:rsid w:val="00AE0EAF"/>
    <w:rsid w:val="00AF53B6"/>
    <w:rsid w:val="00B00C08"/>
    <w:rsid w:val="00B10539"/>
    <w:rsid w:val="00B13B95"/>
    <w:rsid w:val="00B151D3"/>
    <w:rsid w:val="00B7468B"/>
    <w:rsid w:val="00B753F3"/>
    <w:rsid w:val="00BA0EF8"/>
    <w:rsid w:val="00BA32EE"/>
    <w:rsid w:val="00BA712C"/>
    <w:rsid w:val="00BD0801"/>
    <w:rsid w:val="00BE2809"/>
    <w:rsid w:val="00BF0888"/>
    <w:rsid w:val="00BF5080"/>
    <w:rsid w:val="00BF717C"/>
    <w:rsid w:val="00C01ACC"/>
    <w:rsid w:val="00C145D3"/>
    <w:rsid w:val="00C15438"/>
    <w:rsid w:val="00C3718C"/>
    <w:rsid w:val="00C37B39"/>
    <w:rsid w:val="00C50BD1"/>
    <w:rsid w:val="00CA50E5"/>
    <w:rsid w:val="00CC58A7"/>
    <w:rsid w:val="00CD1545"/>
    <w:rsid w:val="00CF053D"/>
    <w:rsid w:val="00CF0870"/>
    <w:rsid w:val="00D00264"/>
    <w:rsid w:val="00D16228"/>
    <w:rsid w:val="00D16D77"/>
    <w:rsid w:val="00D17008"/>
    <w:rsid w:val="00D24922"/>
    <w:rsid w:val="00D62D1E"/>
    <w:rsid w:val="00D8354A"/>
    <w:rsid w:val="00DA2E9F"/>
    <w:rsid w:val="00DB323E"/>
    <w:rsid w:val="00DD2C64"/>
    <w:rsid w:val="00DD429C"/>
    <w:rsid w:val="00DE7C29"/>
    <w:rsid w:val="00DF6C44"/>
    <w:rsid w:val="00DF736B"/>
    <w:rsid w:val="00E14B5A"/>
    <w:rsid w:val="00E20CC4"/>
    <w:rsid w:val="00E46BF4"/>
    <w:rsid w:val="00E530F7"/>
    <w:rsid w:val="00E53B7A"/>
    <w:rsid w:val="00E53BFF"/>
    <w:rsid w:val="00E53CDA"/>
    <w:rsid w:val="00E8786F"/>
    <w:rsid w:val="00E96201"/>
    <w:rsid w:val="00E97BBB"/>
    <w:rsid w:val="00EB023C"/>
    <w:rsid w:val="00EB0907"/>
    <w:rsid w:val="00EB2A02"/>
    <w:rsid w:val="00EC7F95"/>
    <w:rsid w:val="00ED531D"/>
    <w:rsid w:val="00ED5B4F"/>
    <w:rsid w:val="00EE04AF"/>
    <w:rsid w:val="00EF1084"/>
    <w:rsid w:val="00EF4BFF"/>
    <w:rsid w:val="00F45065"/>
    <w:rsid w:val="00F7351F"/>
    <w:rsid w:val="00F8529D"/>
    <w:rsid w:val="00F96A58"/>
    <w:rsid w:val="00F973EE"/>
    <w:rsid w:val="00FA2123"/>
    <w:rsid w:val="00FB0FD3"/>
    <w:rsid w:val="00FB66C2"/>
    <w:rsid w:val="00FC0E89"/>
    <w:rsid w:val="00FD0DB4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B1CB"/>
  <w15:docId w15:val="{D7C346B9-ED3B-4BA8-9800-AA10E916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620"/>
    <w:pPr>
      <w:spacing w:after="160" w:line="259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13620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51362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13620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513620"/>
    <w:rPr>
      <w:vertAlign w:val="superscript"/>
    </w:rPr>
  </w:style>
  <w:style w:type="paragraph" w:styleId="Odlomakpopisa">
    <w:name w:val="List Paragraph"/>
    <w:basedOn w:val="Normal"/>
    <w:uiPriority w:val="34"/>
    <w:qFormat/>
    <w:rsid w:val="00F7351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7351F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7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51F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7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51F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51F"/>
    <w:rPr>
      <w:rFonts w:ascii="Tahoma" w:hAnsi="Tahoma" w:cs="Tahoma"/>
      <w:sz w:val="16"/>
      <w:szCs w:val="16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D24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arinka.simuncic@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Ela Šimunčić</cp:lastModifiedBy>
  <cp:revision>193</cp:revision>
  <dcterms:created xsi:type="dcterms:W3CDTF">2022-02-02T03:58:00Z</dcterms:created>
  <dcterms:modified xsi:type="dcterms:W3CDTF">2022-02-02T07:08:00Z</dcterms:modified>
</cp:coreProperties>
</file>